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C44C" w14:textId="77777777" w:rsidR="00ED5B14" w:rsidRPr="00BD6FC7" w:rsidRDefault="00BD6FC7">
      <w:pPr>
        <w:rPr>
          <w:b/>
        </w:rPr>
      </w:pPr>
      <w:bookmarkStart w:id="0" w:name="_GoBack"/>
      <w:bookmarkEnd w:id="0"/>
      <w:r w:rsidRPr="00BD6FC7">
        <w:rPr>
          <w:b/>
        </w:rPr>
        <w:t>TOT: Annual General Mandate 2020</w:t>
      </w:r>
    </w:p>
    <w:p w14:paraId="77737664" w14:textId="77777777" w:rsidR="00BD6FC7" w:rsidRDefault="00F00A2E">
      <w:r>
        <w:t xml:space="preserve">On 21 Mar 2020, </w:t>
      </w:r>
      <w:proofErr w:type="spellStart"/>
      <w:r w:rsidRPr="00F00A2E">
        <w:t>Transimex</w:t>
      </w:r>
      <w:proofErr w:type="spellEnd"/>
      <w:r w:rsidRPr="00F00A2E">
        <w:t xml:space="preserve"> Transportation Joint Stock Company</w:t>
      </w:r>
      <w:r>
        <w:t xml:space="preserve"> </w:t>
      </w:r>
      <w:r w:rsidR="00C70BD1">
        <w:t xml:space="preserve">announced Annual General Mandate 2020 No. 04/ 2020/ NQ – DHDCD </w:t>
      </w:r>
      <w:r w:rsidR="008A6FE8">
        <w:t>as follows:</w:t>
      </w:r>
    </w:p>
    <w:p w14:paraId="2391D1EA" w14:textId="77777777" w:rsidR="008A6FE8" w:rsidRDefault="008A6FE8">
      <w:r>
        <w:t>Article 01: Approve the program of the Annual General Meeting of Shareholders of 2020</w:t>
      </w:r>
    </w:p>
    <w:p w14:paraId="2C2ED3F4" w14:textId="77777777" w:rsidR="008A6FE8" w:rsidRDefault="005A18DA">
      <w:r>
        <w:t>Article 02: Approve the</w:t>
      </w:r>
      <w:r w:rsidR="0009574A">
        <w:t xml:space="preserve"> report on operations of the Board of Directors, submitted to the Annual General Meeting of Shareholders of 2020</w:t>
      </w:r>
    </w:p>
    <w:p w14:paraId="1B85F83B" w14:textId="77777777" w:rsidR="0009574A" w:rsidRDefault="00701886">
      <w:r>
        <w:t>Article 03: Approve the report on bus</w:t>
      </w:r>
      <w:r w:rsidR="00BC3796">
        <w:t>iness operation result of 2019 and the plan on business operation for 2020</w:t>
      </w:r>
    </w:p>
    <w:p w14:paraId="7D90B8EF" w14:textId="77777777" w:rsidR="00BC3796" w:rsidRDefault="00BC3796">
      <w:r>
        <w:t>Report on business operation result of 2019</w:t>
      </w:r>
    </w:p>
    <w:p w14:paraId="3413B04C" w14:textId="77777777" w:rsidR="00BC3796" w:rsidRDefault="00BC3796" w:rsidP="00BC3796">
      <w:pPr>
        <w:jc w:val="right"/>
      </w:pPr>
      <w:r>
        <w:t>Unit: Million VND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FA7CD7" w14:paraId="1B4C648F" w14:textId="77777777" w:rsidTr="00092782">
        <w:trPr>
          <w:jc w:val="center"/>
        </w:trPr>
        <w:tc>
          <w:tcPr>
            <w:tcW w:w="3192" w:type="dxa"/>
            <w:shd w:val="clear" w:color="auto" w:fill="auto"/>
          </w:tcPr>
          <w:p w14:paraId="725F16AB" w14:textId="77777777" w:rsidR="00FA7CD7" w:rsidRDefault="00FA7CD7" w:rsidP="00BC3796">
            <w:r>
              <w:t>Target</w:t>
            </w:r>
          </w:p>
        </w:tc>
        <w:tc>
          <w:tcPr>
            <w:tcW w:w="3192" w:type="dxa"/>
            <w:shd w:val="clear" w:color="auto" w:fill="auto"/>
          </w:tcPr>
          <w:p w14:paraId="44F58DC4" w14:textId="77777777" w:rsidR="00FA7CD7" w:rsidRDefault="00FA7CD7" w:rsidP="00BC3796">
            <w:r>
              <w:t>Value</w:t>
            </w:r>
          </w:p>
        </w:tc>
      </w:tr>
      <w:tr w:rsidR="00FA7CD7" w14:paraId="492CA951" w14:textId="77777777" w:rsidTr="00092782">
        <w:trPr>
          <w:jc w:val="center"/>
        </w:trPr>
        <w:tc>
          <w:tcPr>
            <w:tcW w:w="3192" w:type="dxa"/>
            <w:shd w:val="clear" w:color="auto" w:fill="auto"/>
          </w:tcPr>
          <w:p w14:paraId="5CBA78F2" w14:textId="77777777" w:rsidR="00FA7CD7" w:rsidRDefault="00FA7CD7" w:rsidP="00BC3796">
            <w:r>
              <w:t>Net revenue</w:t>
            </w:r>
          </w:p>
        </w:tc>
        <w:tc>
          <w:tcPr>
            <w:tcW w:w="3192" w:type="dxa"/>
            <w:shd w:val="clear" w:color="auto" w:fill="auto"/>
          </w:tcPr>
          <w:p w14:paraId="78BEC230" w14:textId="77777777" w:rsidR="00FA7CD7" w:rsidRDefault="00FA7CD7" w:rsidP="00BC3796">
            <w:r>
              <w:t>88,628</w:t>
            </w:r>
          </w:p>
        </w:tc>
      </w:tr>
      <w:tr w:rsidR="00FA7CD7" w14:paraId="6C12FF84" w14:textId="77777777" w:rsidTr="00092782">
        <w:trPr>
          <w:jc w:val="center"/>
        </w:trPr>
        <w:tc>
          <w:tcPr>
            <w:tcW w:w="3192" w:type="dxa"/>
            <w:shd w:val="clear" w:color="auto" w:fill="auto"/>
          </w:tcPr>
          <w:p w14:paraId="51686842" w14:textId="77777777" w:rsidR="00FA7CD7" w:rsidRDefault="00FA7CD7" w:rsidP="00BC3796">
            <w:r>
              <w:t>Profit before tax</w:t>
            </w:r>
          </w:p>
        </w:tc>
        <w:tc>
          <w:tcPr>
            <w:tcW w:w="3192" w:type="dxa"/>
            <w:shd w:val="clear" w:color="auto" w:fill="auto"/>
          </w:tcPr>
          <w:p w14:paraId="2D749208" w14:textId="77777777" w:rsidR="00FA7CD7" w:rsidRDefault="00FA7CD7" w:rsidP="00BC3796">
            <w:r>
              <w:t>4,732</w:t>
            </w:r>
          </w:p>
        </w:tc>
      </w:tr>
      <w:tr w:rsidR="00FA7CD7" w14:paraId="1155C67A" w14:textId="77777777" w:rsidTr="00092782">
        <w:trPr>
          <w:jc w:val="center"/>
        </w:trPr>
        <w:tc>
          <w:tcPr>
            <w:tcW w:w="3192" w:type="dxa"/>
            <w:shd w:val="clear" w:color="auto" w:fill="auto"/>
          </w:tcPr>
          <w:p w14:paraId="2FE15727" w14:textId="77777777" w:rsidR="00FA7CD7" w:rsidRDefault="00FA7CD7" w:rsidP="00BC3796">
            <w:r>
              <w:t>Profit before tax/ Net revenue</w:t>
            </w:r>
          </w:p>
        </w:tc>
        <w:tc>
          <w:tcPr>
            <w:tcW w:w="3192" w:type="dxa"/>
            <w:shd w:val="clear" w:color="auto" w:fill="auto"/>
          </w:tcPr>
          <w:p w14:paraId="72D931BB" w14:textId="77777777" w:rsidR="00FA7CD7" w:rsidRDefault="00FA7CD7" w:rsidP="00BC3796">
            <w:r>
              <w:t>5.3%</w:t>
            </w:r>
          </w:p>
        </w:tc>
      </w:tr>
    </w:tbl>
    <w:p w14:paraId="22ABED65" w14:textId="77777777" w:rsidR="009E731F" w:rsidRDefault="009E731F" w:rsidP="00BC3796"/>
    <w:p w14:paraId="38BF0293" w14:textId="77777777" w:rsidR="00BC3796" w:rsidRDefault="009E731F" w:rsidP="00BC3796">
      <w:r>
        <w:t>Plan on business for 2020</w:t>
      </w:r>
    </w:p>
    <w:p w14:paraId="12D294CD" w14:textId="77777777" w:rsidR="001B3B30" w:rsidRDefault="001B3B30" w:rsidP="001B3B30">
      <w:pPr>
        <w:jc w:val="right"/>
      </w:pPr>
      <w:r>
        <w:t>Unit: Million VND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1B3B30" w14:paraId="7E09C25F" w14:textId="77777777" w:rsidTr="00092782">
        <w:trPr>
          <w:jc w:val="center"/>
        </w:trPr>
        <w:tc>
          <w:tcPr>
            <w:tcW w:w="3192" w:type="dxa"/>
            <w:shd w:val="clear" w:color="auto" w:fill="auto"/>
          </w:tcPr>
          <w:p w14:paraId="33A33652" w14:textId="77777777" w:rsidR="001B3B30" w:rsidRDefault="001B3B30" w:rsidP="00092782">
            <w:r>
              <w:t>Target</w:t>
            </w:r>
          </w:p>
        </w:tc>
        <w:tc>
          <w:tcPr>
            <w:tcW w:w="3192" w:type="dxa"/>
            <w:shd w:val="clear" w:color="auto" w:fill="auto"/>
          </w:tcPr>
          <w:p w14:paraId="1767A3F6" w14:textId="77777777" w:rsidR="001B3B30" w:rsidRDefault="001B3B30" w:rsidP="00092782">
            <w:r>
              <w:t>Value</w:t>
            </w:r>
          </w:p>
        </w:tc>
      </w:tr>
      <w:tr w:rsidR="001B3B30" w14:paraId="56C6E3E3" w14:textId="77777777" w:rsidTr="00092782">
        <w:trPr>
          <w:jc w:val="center"/>
        </w:trPr>
        <w:tc>
          <w:tcPr>
            <w:tcW w:w="3192" w:type="dxa"/>
            <w:shd w:val="clear" w:color="auto" w:fill="auto"/>
          </w:tcPr>
          <w:p w14:paraId="5772A495" w14:textId="77777777" w:rsidR="001B3B30" w:rsidRDefault="001B3B30" w:rsidP="00092782">
            <w:r>
              <w:t>Net revenue</w:t>
            </w:r>
          </w:p>
        </w:tc>
        <w:tc>
          <w:tcPr>
            <w:tcW w:w="3192" w:type="dxa"/>
            <w:shd w:val="clear" w:color="auto" w:fill="auto"/>
          </w:tcPr>
          <w:p w14:paraId="6420BB86" w14:textId="77777777" w:rsidR="001B3B30" w:rsidRDefault="001B3B30" w:rsidP="00092782">
            <w:r>
              <w:t>100.358</w:t>
            </w:r>
          </w:p>
        </w:tc>
      </w:tr>
      <w:tr w:rsidR="001B3B30" w14:paraId="4E15186F" w14:textId="77777777" w:rsidTr="00092782">
        <w:trPr>
          <w:jc w:val="center"/>
        </w:trPr>
        <w:tc>
          <w:tcPr>
            <w:tcW w:w="3192" w:type="dxa"/>
            <w:shd w:val="clear" w:color="auto" w:fill="auto"/>
          </w:tcPr>
          <w:p w14:paraId="27215DFF" w14:textId="77777777" w:rsidR="001B3B30" w:rsidRDefault="001B3B30" w:rsidP="00092782">
            <w:r>
              <w:t>Profit before tax</w:t>
            </w:r>
          </w:p>
        </w:tc>
        <w:tc>
          <w:tcPr>
            <w:tcW w:w="3192" w:type="dxa"/>
            <w:shd w:val="clear" w:color="auto" w:fill="auto"/>
          </w:tcPr>
          <w:p w14:paraId="461FD402" w14:textId="77777777" w:rsidR="001B3B30" w:rsidRDefault="001B3B30" w:rsidP="00092782">
            <w:r>
              <w:t>5.400</w:t>
            </w:r>
          </w:p>
        </w:tc>
      </w:tr>
      <w:tr w:rsidR="001B3B30" w14:paraId="2937875D" w14:textId="77777777" w:rsidTr="00092782">
        <w:trPr>
          <w:jc w:val="center"/>
        </w:trPr>
        <w:tc>
          <w:tcPr>
            <w:tcW w:w="3192" w:type="dxa"/>
            <w:shd w:val="clear" w:color="auto" w:fill="auto"/>
          </w:tcPr>
          <w:p w14:paraId="1A572DA6" w14:textId="77777777" w:rsidR="001B3B30" w:rsidRDefault="001B3B30" w:rsidP="00092782">
            <w:r>
              <w:t>Profit before tax/ Net revenue</w:t>
            </w:r>
          </w:p>
        </w:tc>
        <w:tc>
          <w:tcPr>
            <w:tcW w:w="3192" w:type="dxa"/>
            <w:shd w:val="clear" w:color="auto" w:fill="auto"/>
          </w:tcPr>
          <w:p w14:paraId="1D7EEC2F" w14:textId="77777777" w:rsidR="001B3B30" w:rsidRDefault="001B3B30" w:rsidP="00092782">
            <w:r>
              <w:t>5.38%</w:t>
            </w:r>
          </w:p>
        </w:tc>
      </w:tr>
    </w:tbl>
    <w:p w14:paraId="5250CEC7" w14:textId="77777777" w:rsidR="001B3B30" w:rsidRDefault="001B3B30" w:rsidP="00BC3796"/>
    <w:p w14:paraId="011999E3" w14:textId="77777777" w:rsidR="004652DE" w:rsidRDefault="004652DE" w:rsidP="00BC3796">
      <w:r>
        <w:t xml:space="preserve">Article 04: Approve </w:t>
      </w:r>
      <w:r w:rsidR="009C23E3">
        <w:t>the report on operations of the Board of Supervisors, submitted to the Annual General Meeting of Shareholders of 2020</w:t>
      </w:r>
    </w:p>
    <w:p w14:paraId="4E315B07" w14:textId="77777777" w:rsidR="00B126CA" w:rsidRDefault="00B126CA" w:rsidP="00BC3796">
      <w:r>
        <w:t>Article 05: Approve the audited Financial Statement of 2019</w:t>
      </w:r>
    </w:p>
    <w:p w14:paraId="567DF2E9" w14:textId="77777777" w:rsidR="00B126CA" w:rsidRDefault="00A52C19" w:rsidP="00BC3796">
      <w:r>
        <w:t xml:space="preserve">Article 06: Approve assigning the Board of Directors to select </w:t>
      </w:r>
      <w:r w:rsidR="000168DF">
        <w:t xml:space="preserve">the auditing unit for </w:t>
      </w:r>
      <w:r w:rsidR="0074539B">
        <w:t>Financial Statement of 2020</w:t>
      </w:r>
    </w:p>
    <w:p w14:paraId="38DCB202" w14:textId="77777777" w:rsidR="0074539B" w:rsidRDefault="0074539B" w:rsidP="00BC3796">
      <w:r>
        <w:t>Article 07: Approve the plan on profit distribution for 2020</w:t>
      </w:r>
    </w:p>
    <w:p w14:paraId="05A5B6A5" w14:textId="77777777" w:rsidR="0074539B" w:rsidRDefault="0074539B" w:rsidP="00BC3796">
      <w:r>
        <w:t>Article 08: This Annual General Mandate was valid from 21 Mar 2020</w:t>
      </w:r>
    </w:p>
    <w:p w14:paraId="415C8918" w14:textId="77777777" w:rsidR="0074539B" w:rsidRDefault="00E8072B" w:rsidP="00BC3796">
      <w:r>
        <w:t xml:space="preserve">Board of Directors is responsible for </w:t>
      </w:r>
      <w:r w:rsidR="0064500A">
        <w:t>sending this Annual General Mandate to all of shareholders and disclosing this Annual General Mandate on the website of the Company in accordance with the Laws</w:t>
      </w:r>
    </w:p>
    <w:p w14:paraId="16043D8E" w14:textId="77777777" w:rsidR="0064500A" w:rsidRDefault="00F41B4A" w:rsidP="00BC3796">
      <w:r>
        <w:t xml:space="preserve">Article 09: </w:t>
      </w:r>
      <w:r w:rsidR="001B2D49">
        <w:t>Responsibility for disclosing, directing and carrying out this Annual General Mandate</w:t>
      </w:r>
    </w:p>
    <w:p w14:paraId="3BBA3047" w14:textId="77777777" w:rsidR="001B2D49" w:rsidRDefault="00092782" w:rsidP="00BC3796">
      <w:r>
        <w:t xml:space="preserve">The </w:t>
      </w:r>
      <w:r w:rsidR="00475EF4">
        <w:t xml:space="preserve">General Meeting of Shareholders approved assigning the Board of Directors, Board of Supervisors and Executive Board </w:t>
      </w:r>
      <w:r w:rsidR="00E2189F">
        <w:t xml:space="preserve">to take charge of </w:t>
      </w:r>
      <w:r w:rsidR="009E0221">
        <w:t>disclosing, directing and carrying out</w:t>
      </w:r>
      <w:r w:rsidR="00E25DA1">
        <w:t xml:space="preserve">, </w:t>
      </w:r>
      <w:r w:rsidR="002D1792">
        <w:t xml:space="preserve">checking, </w:t>
      </w:r>
      <w:r w:rsidR="00E25DA1">
        <w:t xml:space="preserve">supervising the enforcement </w:t>
      </w:r>
      <w:r w:rsidR="00AF0898">
        <w:t>of</w:t>
      </w:r>
      <w:r w:rsidR="009E0221">
        <w:t xml:space="preserve"> this Annual General Mandate</w:t>
      </w:r>
    </w:p>
    <w:sectPr w:rsidR="001B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C7"/>
    <w:rsid w:val="000168DF"/>
    <w:rsid w:val="00092782"/>
    <w:rsid w:val="0009574A"/>
    <w:rsid w:val="000E65A6"/>
    <w:rsid w:val="001A2635"/>
    <w:rsid w:val="001B2D49"/>
    <w:rsid w:val="001B3B30"/>
    <w:rsid w:val="002D1792"/>
    <w:rsid w:val="004652DE"/>
    <w:rsid w:val="00475EF4"/>
    <w:rsid w:val="005A18DA"/>
    <w:rsid w:val="00637A3B"/>
    <w:rsid w:val="0064500A"/>
    <w:rsid w:val="00701886"/>
    <w:rsid w:val="0074539B"/>
    <w:rsid w:val="007551E5"/>
    <w:rsid w:val="008A6FE8"/>
    <w:rsid w:val="009C23E3"/>
    <w:rsid w:val="009E0221"/>
    <w:rsid w:val="009E731F"/>
    <w:rsid w:val="00A52C19"/>
    <w:rsid w:val="00AF0898"/>
    <w:rsid w:val="00B113E7"/>
    <w:rsid w:val="00B126CA"/>
    <w:rsid w:val="00B24D72"/>
    <w:rsid w:val="00BC3796"/>
    <w:rsid w:val="00BD6FC7"/>
    <w:rsid w:val="00C70BD1"/>
    <w:rsid w:val="00E2189F"/>
    <w:rsid w:val="00E25DA1"/>
    <w:rsid w:val="00E8072B"/>
    <w:rsid w:val="00ED5B14"/>
    <w:rsid w:val="00F00A2E"/>
    <w:rsid w:val="00F41B4A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199E"/>
  <w15:chartTrackingRefBased/>
  <w15:docId w15:val="{5C35A2D2-9EB6-4930-A1D7-1DD308A6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phamsytiep phamsytiep</cp:lastModifiedBy>
  <cp:revision>2</cp:revision>
  <dcterms:created xsi:type="dcterms:W3CDTF">2020-03-30T09:17:00Z</dcterms:created>
  <dcterms:modified xsi:type="dcterms:W3CDTF">2020-03-30T09:17:00Z</dcterms:modified>
</cp:coreProperties>
</file>